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documenttasks/documenttasks1.xml" ContentType="application/vnd.ms-office.documenttasks+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FABC1F" w14:textId="6709A453" w:rsidR="008D704D" w:rsidRPr="00E8112C" w:rsidRDefault="008D704D" w:rsidP="009C2357">
      <w:pPr>
        <w:pStyle w:val="Antrat2"/>
        <w:ind w:left="5103"/>
        <w:rPr>
          <w:rFonts w:ascii="Verdana" w:eastAsia="Calibri" w:hAnsi="Verdana" w:cstheme="minorHAnsi"/>
          <w:color w:val="auto"/>
          <w:sz w:val="20"/>
          <w:szCs w:val="20"/>
        </w:rPr>
      </w:pPr>
      <w:bookmarkStart w:id="0" w:name="_Ref38291223"/>
      <w:bookmarkStart w:id="1" w:name="_Ref38291334"/>
      <w:bookmarkStart w:id="2" w:name="_Ref38533412"/>
      <w:bookmarkStart w:id="3" w:name="_Toc126333942"/>
      <w:r w:rsidRPr="00E8112C">
        <w:rPr>
          <w:rFonts w:ascii="Verdana" w:eastAsia="Calibri" w:hAnsi="Verdana" w:cstheme="minorHAnsi"/>
          <w:color w:val="auto"/>
          <w:sz w:val="20"/>
          <w:szCs w:val="20"/>
        </w:rPr>
        <w:t xml:space="preserve">Pirkimo sąlygų </w:t>
      </w:r>
      <w:r w:rsidR="00F1334C" w:rsidRPr="00E8112C">
        <w:rPr>
          <w:rFonts w:ascii="Verdana" w:eastAsia="Calibri" w:hAnsi="Verdana" w:cstheme="minorHAnsi"/>
          <w:color w:val="auto"/>
          <w:sz w:val="20"/>
          <w:szCs w:val="20"/>
        </w:rPr>
        <w:t>4</w:t>
      </w:r>
      <w:r w:rsidRPr="00E8112C">
        <w:rPr>
          <w:rFonts w:ascii="Verdana" w:eastAsia="Calibri" w:hAnsi="Verdana" w:cstheme="minorHAnsi"/>
          <w:color w:val="auto"/>
          <w:sz w:val="20"/>
          <w:szCs w:val="20"/>
        </w:rPr>
        <w:t xml:space="preserve"> priedas „Tiekėjų kvalifikacijos reikalavimai</w:t>
      </w:r>
      <w:r w:rsidR="00283391" w:rsidRPr="00E8112C">
        <w:rPr>
          <w:rFonts w:ascii="Verdana" w:eastAsia="Calibri" w:hAnsi="Verdana" w:cstheme="minorHAnsi"/>
          <w:color w:val="auto"/>
          <w:sz w:val="20"/>
          <w:szCs w:val="20"/>
        </w:rPr>
        <w:t xml:space="preserve"> ir reikalaujami kokybės bei aplinkos apsaugos vadybos sistemų standartai</w:t>
      </w:r>
      <w:r w:rsidRPr="00E8112C">
        <w:rPr>
          <w:rFonts w:ascii="Verdana" w:eastAsia="Calibri" w:hAnsi="Verdana" w:cstheme="minorHAnsi"/>
          <w:color w:val="auto"/>
          <w:sz w:val="20"/>
          <w:szCs w:val="20"/>
        </w:rPr>
        <w:t>“</w:t>
      </w:r>
      <w:bookmarkEnd w:id="0"/>
      <w:bookmarkEnd w:id="1"/>
      <w:bookmarkEnd w:id="2"/>
      <w:bookmarkEnd w:id="3"/>
    </w:p>
    <w:p w14:paraId="70EF5423" w14:textId="77777777" w:rsidR="002F396F" w:rsidRPr="00E8112C" w:rsidRDefault="002F396F" w:rsidP="00DE290C">
      <w:pPr>
        <w:rPr>
          <w:rFonts w:ascii="Verdana" w:hAnsi="Verdana" w:cstheme="minorHAnsi"/>
          <w:b/>
          <w:bCs/>
          <w:smallCaps/>
          <w:sz w:val="20"/>
          <w:szCs w:val="20"/>
        </w:rPr>
      </w:pPr>
    </w:p>
    <w:p w14:paraId="2E4A6A51" w14:textId="7093DA19" w:rsidR="002F396F" w:rsidRPr="00E8112C" w:rsidRDefault="002F396F" w:rsidP="007C0612">
      <w:pPr>
        <w:pStyle w:val="Paantrat"/>
        <w:spacing w:line="240" w:lineRule="auto"/>
        <w:jc w:val="center"/>
        <w:rPr>
          <w:rFonts w:ascii="Verdana" w:hAnsi="Verdana"/>
          <w:smallCaps/>
          <w:color w:val="auto"/>
          <w:sz w:val="20"/>
          <w:szCs w:val="20"/>
        </w:rPr>
      </w:pPr>
      <w:r w:rsidRPr="00E8112C">
        <w:rPr>
          <w:rFonts w:ascii="Verdana" w:hAnsi="Verdana"/>
          <w:smallCaps/>
          <w:color w:val="auto"/>
          <w:sz w:val="20"/>
          <w:szCs w:val="20"/>
        </w:rPr>
        <w:t>TIEKĖJŲ KVALIFIKACIJOS REIKALAVIMAI</w:t>
      </w:r>
      <w:r w:rsidR="00955F2F" w:rsidRPr="00E8112C">
        <w:rPr>
          <w:rFonts w:ascii="Verdana" w:hAnsi="Verdana"/>
          <w:smallCaps/>
          <w:color w:val="auto"/>
          <w:sz w:val="20"/>
          <w:szCs w:val="20"/>
        </w:rPr>
        <w:t xml:space="preserve"> IR REIKALAVIMAI LAIKYTIS </w:t>
      </w:r>
      <w:r w:rsidR="00955F2F" w:rsidRPr="00E8112C">
        <w:rPr>
          <w:rFonts w:ascii="Verdana" w:hAnsi="Verdana"/>
          <w:color w:val="auto"/>
          <w:sz w:val="20"/>
          <w:szCs w:val="20"/>
          <w:lang w:eastAsia="en-US"/>
        </w:rPr>
        <w:t>KOKYBĖS VADYBOS SISTEMOS IR (ARBA) APLINKOS APSAUGOS VADYBOS SISTEMOS STANDARTŲ</w:t>
      </w:r>
    </w:p>
    <w:p w14:paraId="0DB8D79C" w14:textId="21DD1E79" w:rsidR="0020417D" w:rsidRPr="00E8112C" w:rsidRDefault="002F396F" w:rsidP="006B350A">
      <w:pPr>
        <w:pStyle w:val="Sraopastraipa"/>
        <w:numPr>
          <w:ilvl w:val="0"/>
          <w:numId w:val="3"/>
        </w:numPr>
        <w:tabs>
          <w:tab w:val="left" w:pos="851"/>
        </w:tabs>
        <w:spacing w:before="60" w:after="60" w:line="256" w:lineRule="auto"/>
        <w:ind w:left="0" w:firstLine="567"/>
        <w:jc w:val="both"/>
        <w:rPr>
          <w:rFonts w:ascii="Verdana" w:eastAsiaTheme="minorHAnsi" w:hAnsi="Verdana" w:cstheme="minorHAnsi"/>
          <w:b/>
          <w:bCs/>
          <w:sz w:val="20"/>
          <w:szCs w:val="20"/>
        </w:rPr>
        <w:sectPr w:rsidR="0020417D" w:rsidRPr="00E8112C" w:rsidSect="00153FC8">
          <w:footerReference w:type="first" r:id="rId11"/>
          <w:pgSz w:w="12240" w:h="15840"/>
          <w:pgMar w:top="1134" w:right="567" w:bottom="1134" w:left="1701" w:header="720" w:footer="720" w:gutter="0"/>
          <w:pgNumType w:start="13"/>
          <w:cols w:space="720"/>
          <w:titlePg/>
          <w:docGrid w:linePitch="360"/>
        </w:sectPr>
      </w:pPr>
      <w:r w:rsidRPr="00E8112C">
        <w:rPr>
          <w:rFonts w:ascii="Verdana" w:eastAsiaTheme="minorHAnsi" w:hAnsi="Verdana" w:cstheme="minorHAnsi"/>
          <w:sz w:val="20"/>
          <w:szCs w:val="20"/>
          <w:lang w:eastAsia="en-US"/>
        </w:rPr>
        <w:t xml:space="preserve">Tiekėjo kvalifikacija turi atitikti šiame priede nustatytus reikalavimus. Kai pirkimo dokumentuose nenustatyta, kad tiekėjo kvalifikacija dėl teisės verstis atitinkama veikla tikrinama, arba ji tikrinama ne visa apimtimi, tiekėjas įsipareigoja užtikrinti, kad pirkimo sutartį vykdys tik tokią teisę turintys asmenys. Teisę atlikti atitinkamas veiklas patvirtinantys dokumentai Perkančiajam subjektui pateikiami iki atitinkamų veiklų vykdymo pradžios.</w:t>
      </w:r>
      <w:r w:rsidR="005B19E4" w:rsidRPr="00E8112C">
        <w:rPr>
          <w:rFonts w:ascii="Verdana" w:eastAsiaTheme="minorHAnsi" w:hAnsi="Verdana" w:cstheme="minorHAnsi"/>
          <w:sz w:val="20"/>
          <w:szCs w:val="20"/>
          <w:lang w:eastAsia="en-US"/>
        </w:rPr>
        <w:t xml:space="preserve"/>
      </w:r>
      <w:r w:rsidRPr="00E8112C">
        <w:rPr>
          <w:rFonts w:ascii="Verdana" w:eastAsiaTheme="minorHAnsi" w:hAnsi="Verdana" w:cstheme="minorHAnsi"/>
          <w:sz w:val="20"/>
          <w:szCs w:val="20"/>
          <w:lang w:eastAsia="en-US"/>
        </w:rPr>
        <w:t/>
      </w:r>
      <w:r w:rsidR="005B19E4" w:rsidRPr="00E8112C">
        <w:rPr>
          <w:rFonts w:ascii="Verdana" w:eastAsiaTheme="minorHAnsi" w:hAnsi="Verdana" w:cstheme="minorHAnsi"/>
          <w:sz w:val="20"/>
          <w:szCs w:val="20"/>
          <w:lang w:eastAsia="en-US"/>
        </w:rPr>
        <w:t/>
      </w:r>
      <w:r w:rsidR="008F38C8" w:rsidRPr="00E8112C">
        <w:rPr>
          <w:rFonts w:ascii="Verdana" w:eastAsiaTheme="minorHAnsi" w:hAnsi="Verdana" w:cstheme="minorHAnsi"/>
          <w:sz w:val="20"/>
          <w:szCs w:val="20"/>
        </w:rPr>
        <w:t xml:space="preserve"/>
      </w:r>
    </w:p>
    <w:tbl>
      <w:tblPr>
        <w:tblStyle w:val="TableGrid3"/>
        <w:tblW w:w="5031" w:type="pct"/>
        <w:tblLayout w:type="fixed"/>
        <w:tblLook w:val="04A0" w:firstRow="1" w:lastRow="0" w:firstColumn="1" w:lastColumn="0" w:noHBand="0" w:noVBand="1"/>
      </w:tblPr>
      <w:tblGrid>
        <w:gridCol w:w="703"/>
        <w:gridCol w:w="3687"/>
        <w:gridCol w:w="3260"/>
        <w:gridCol w:w="2374"/>
      </w:tblGrid>
      <w:tr w:rsidR="00DD1005" w:rsidRPr="00E8112C" w14:paraId="4E32B1E2" w14:textId="647459D9" w:rsidTr="00232674">
        <w:trPr>
          <w:tblHeader/>
        </w:trPr>
        <w:tc>
          <w:tcPr>
            <w:tcW w:w="35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1E9834F4" w14:textId="61E132D9" w:rsidR="002F396F" w:rsidRPr="00E8112C" w:rsidRDefault="002F396F" w:rsidP="00232674">
            <w:pPr>
              <w:spacing w:before="60" w:after="60" w:line="256" w:lineRule="auto"/>
              <w:jc w:val="center"/>
              <w:rPr>
                <w:rFonts w:ascii="Verdana" w:hAnsi="Verdana" w:cstheme="minorHAnsi"/>
                <w:b/>
                <w:bCs/>
              </w:rPr>
            </w:pPr>
            <w:r w:rsidRPr="00E8112C">
              <w:rPr>
                <w:rFonts w:ascii="Verdana" w:eastAsiaTheme="minorHAnsi" w:hAnsi="Verdana" w:cstheme="minorHAnsi"/>
                <w:b/>
                <w:bCs/>
              </w:rPr>
              <w:lastRenderedPageBreak/>
              <w:t>Eil. Nr.</w:t>
            </w:r>
          </w:p>
        </w:tc>
        <w:tc>
          <w:tcPr>
            <w:tcW w:w="1839"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43C064CE" w14:textId="6FE9161C" w:rsidR="002F396F" w:rsidRPr="00E8112C" w:rsidRDefault="003D5EC9" w:rsidP="00232674">
            <w:pPr>
              <w:spacing w:before="60" w:after="60" w:line="256" w:lineRule="auto"/>
              <w:jc w:val="center"/>
              <w:rPr>
                <w:rFonts w:ascii="Verdana" w:eastAsiaTheme="minorEastAsia" w:hAnsi="Verdana" w:cstheme="minorBidi"/>
                <w:b/>
                <w:bCs/>
              </w:rPr>
            </w:pPr>
            <w:r w:rsidRPr="00E8112C">
              <w:rPr>
                <w:rFonts w:ascii="Verdana" w:hAnsi="Verdana" w:cstheme="minorBidi"/>
                <w:b/>
                <w:bCs/>
              </w:rPr>
              <w:t>Kvalifikacijos reikalavimas</w:t>
            </w:r>
          </w:p>
        </w:tc>
        <w:tc>
          <w:tcPr>
            <w:tcW w:w="1626"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46E805C8" w14:textId="259A15A5" w:rsidR="002F396F" w:rsidRPr="00E8112C" w:rsidRDefault="002F396F" w:rsidP="00232674">
            <w:pPr>
              <w:autoSpaceDE w:val="0"/>
              <w:autoSpaceDN w:val="0"/>
              <w:adjustRightInd w:val="0"/>
              <w:jc w:val="center"/>
              <w:rPr>
                <w:rFonts w:ascii="Verdana" w:hAnsi="Verdana" w:cstheme="minorHAnsi"/>
                <w:b/>
                <w:bCs/>
              </w:rPr>
            </w:pPr>
            <w:r w:rsidRPr="00E8112C">
              <w:rPr>
                <w:rFonts w:ascii="Verdana" w:hAnsi="Verdana" w:cstheme="minorHAnsi"/>
                <w:b/>
                <w:bCs/>
              </w:rPr>
              <w:t xml:space="preserve">Atitiktį reikalavimui įrodantys </w:t>
            </w:r>
            <w:r w:rsidR="00C8691A" w:rsidRPr="00E8112C">
              <w:rPr>
                <w:rFonts w:ascii="Verdana" w:hAnsi="Verdana" w:cstheme="minorHAnsi"/>
                <w:b/>
                <w:bCs/>
              </w:rPr>
              <w:t>dokumentai</w:t>
            </w:r>
          </w:p>
        </w:tc>
        <w:tc>
          <w:tcPr>
            <w:tcW w:w="118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34C190FD" w14:textId="6A673262" w:rsidR="0020417D" w:rsidRPr="00E8112C" w:rsidRDefault="0020417D" w:rsidP="00232674">
            <w:pPr>
              <w:autoSpaceDE w:val="0"/>
              <w:autoSpaceDN w:val="0"/>
              <w:adjustRightInd w:val="0"/>
              <w:jc w:val="center"/>
              <w:rPr>
                <w:rFonts w:ascii="Verdana" w:hAnsi="Verdana" w:cstheme="minorHAnsi"/>
                <w:b/>
                <w:bCs/>
              </w:rPr>
            </w:pPr>
            <w:r w:rsidRPr="00E8112C">
              <w:rPr>
                <w:rFonts w:ascii="Verdana" w:hAnsi="Verdana" w:cstheme="minorHAnsi"/>
                <w:b/>
                <w:bCs/>
              </w:rPr>
              <w:t>Subjektas, kuris turi atitikti reikalavim</w:t>
            </w:r>
            <w:r w:rsidR="002C2D58" w:rsidRPr="00E8112C">
              <w:rPr>
                <w:rFonts w:ascii="Verdana" w:hAnsi="Verdana" w:cstheme="minorHAnsi"/>
                <w:b/>
                <w:bCs/>
              </w:rPr>
              <w:t>ą</w:t>
            </w:r>
          </w:p>
        </w:tc>
      </w:tr>
      <w:tr w:rsidR="00DD1005" w:rsidRPr="00E8112C" w14:paraId="0EEB4D39" w14:textId="5F154C99" w:rsidTr="00232674">
        <w:tc>
          <w:tcPr>
            <w:tcW w:w="35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9A7ED7" w14:textId="470C746A" w:rsidR="00C8691A" w:rsidRPr="00E8112C" w:rsidRDefault="00C8691A" w:rsidP="00232674">
            <w:pPr>
              <w:pStyle w:val="Sraopastraipa"/>
              <w:numPr>
                <w:ilvl w:val="0"/>
                <w:numId w:val="10"/>
              </w:numPr>
              <w:spacing w:before="60" w:after="60" w:line="257" w:lineRule="auto"/>
              <w:ind w:left="357" w:hanging="357"/>
              <w:rPr>
                <w:rFonts w:ascii="Verdana" w:eastAsiaTheme="minorHAnsi" w:hAnsi="Verdana" w:cstheme="minorHAnsi"/>
              </w:rPr>
            </w:pPr>
          </w:p>
        </w:tc>
        <w:tc>
          <w:tcPr>
            <w:tcW w:w="4649"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287999" w14:textId="15954009" w:rsidR="00C8691A" w:rsidRPr="00E8112C" w:rsidRDefault="00C8691A" w:rsidP="00232674">
            <w:pPr>
              <w:autoSpaceDE w:val="0"/>
              <w:autoSpaceDN w:val="0"/>
              <w:adjustRightInd w:val="0"/>
              <w:rPr>
                <w:rFonts w:ascii="Verdana" w:hAnsi="Verdana" w:cstheme="minorHAnsi"/>
                <w:b/>
                <w:bCs/>
              </w:rPr>
            </w:pPr>
            <w:r w:rsidRPr="00E8112C">
              <w:rPr>
                <w:rFonts w:ascii="Verdana" w:hAnsi="Verdana" w:cstheme="minorHAnsi"/>
                <w:b/>
                <w:bCs/>
              </w:rPr>
              <w:t>Techninis ir profesinis pajėgumas</w:t>
            </w:r>
          </w:p>
        </w:tc>
      </w:tr>
      <w:tr w:rsidR="00CF4DFC" w:rsidRPr="00E8112C" w14:paraId="3B360BFB" w14:textId="41E448BB" w:rsidTr="00323DAB">
        <w:trPr>
          <w:trHeight w:val="10384"/>
        </w:trPr>
        <w:tc>
          <w:tcPr>
            <w:tcW w:w="351" w:type="pct"/>
            <w:tcBorders>
              <w:top w:val="single" w:sz="4" w:space="0" w:color="000000" w:themeColor="text1"/>
              <w:left w:val="single" w:sz="4" w:space="0" w:color="000000" w:themeColor="text1"/>
              <w:right w:val="single" w:sz="4" w:space="0" w:color="000000" w:themeColor="text1"/>
            </w:tcBorders>
          </w:tcPr>
          <w:p w14:paraId="73FE4A96" w14:textId="654DECC2" w:rsidR="00CF4DFC" w:rsidRPr="00E8112C" w:rsidRDefault="00CF4DFC" w:rsidP="00232674">
            <w:pPr>
              <w:pStyle w:val="Sraopastraipa"/>
              <w:numPr>
                <w:ilvl w:val="1"/>
                <w:numId w:val="10"/>
              </w:numPr>
              <w:spacing w:before="60" w:after="60" w:line="257" w:lineRule="auto"/>
              <w:ind w:left="357" w:hanging="357"/>
              <w:jc w:val="right"/>
              <w:rPr>
                <w:rFonts w:ascii="Verdana" w:eastAsiaTheme="minorHAnsi" w:hAnsi="Verdana" w:cstheme="minorHAnsi"/>
              </w:rPr>
            </w:pPr>
          </w:p>
        </w:tc>
        <w:tc>
          <w:tcPr>
            <w:tcW w:w="1839" w:type="pct"/>
            <w:tcBorders>
              <w:top w:val="single" w:sz="4" w:space="0" w:color="000000" w:themeColor="text1"/>
              <w:left w:val="single" w:sz="4" w:space="0" w:color="000000" w:themeColor="text1"/>
              <w:right w:val="single" w:sz="4" w:space="0" w:color="auto"/>
            </w:tcBorders>
          </w:tcPr>
          <w:p w14:paraId="4B4386E9" w14:textId="67F52F76" w:rsidR="00CF4DFC" w:rsidRDefault="00820706" w:rsidP="00232674">
            <w:pPr>
              <w:tabs>
                <w:tab w:val="left" w:pos="460"/>
              </w:tabs>
              <w:autoSpaceDE w:val="0"/>
              <w:autoSpaceDN w:val="0"/>
              <w:adjustRightInd w:val="0"/>
              <w:jc w:val="both"/>
              <w:rPr>
                <w:rFonts w:ascii="Verdana" w:hAnsi="Verdana"/>
              </w:rPr>
            </w:pPr>
            <w:r w:rsidRPr="00820706">
              <w:rPr>
                <w:rFonts w:ascii="Verdana" w:hAnsi="Verdana"/>
              </w:rPr>
              <w:t xml:space="preserve">Tiekėjas per paskutinius 5 metus iki pasiūlymo pateikimo termino pabaigos pagal vieną ar daugiau įvykdytų ar tebevykdomų sutarčių, sudarytų dėl to paties objekto, yra savo jėgomis atlikęs vandentiekio ir (ar) buitinių nuotekų šalinimo tinklų naujos statybos ir (ar) rekonstravimo ir (ar) kapitalinio remonto darbus, kurių vertė yra ne mažesnė kaip:</w:t>
            </w:r>
            <w:r w:rsidR="006811F3">
              <w:rPr>
                <w:rFonts w:ascii="Verdana" w:hAnsi="Verdana"/>
              </w:rPr>
              <w:t xml:space="preserve"/>
            </w:r>
            <w:r w:rsidR="006811F3" w:rsidRPr="006811F3">
              <w:rPr>
                <w:rFonts w:ascii="Verdana" w:hAnsi="Verdana"/>
              </w:rPr>
              <w:t/>
            </w:r>
            <w:r w:rsidRPr="00820706">
              <w:rPr>
                <w:rFonts w:ascii="Verdana" w:hAnsi="Verdana"/>
              </w:rPr>
              <w:t xml:space="preserve"/>
            </w:r>
            <w:r w:rsidR="00CF4DFC" w:rsidRPr="00CA4428">
              <w:rPr>
                <w:rFonts w:ascii="Verdana" w:hAnsi="Verdana"/>
              </w:rPr>
              <w:t xml:space="preserve"/>
            </w:r>
            <w:r>
              <w:rPr>
                <w:rFonts w:ascii="Verdana" w:hAnsi="Verdana"/>
              </w:rPr>
              <w:t xml:space="preserve"/>
            </w:r>
            <w:r w:rsidR="00CF4DFC">
              <w:rPr>
                <w:rFonts w:ascii="Verdana" w:hAnsi="Verdana"/>
              </w:rPr>
              <w:t/>
            </w:r>
            <w:r w:rsidR="00CF4DFC" w:rsidRPr="00CA4428">
              <w:rPr>
                <w:rFonts w:ascii="Verdana" w:hAnsi="Verdana"/>
              </w:rPr>
              <w:t xml:space="preserve"/>
            </w:r>
            <w:r w:rsidR="00CF4DFC">
              <w:rPr>
                <w:rFonts w:ascii="Verdana" w:hAnsi="Verdana"/>
              </w:rPr>
              <w:t xml:space="preserve"/>
            </w:r>
            <w:r w:rsidR="00CF4DFC" w:rsidRPr="00CA4428">
              <w:rPr>
                <w:rFonts w:ascii="Verdana" w:hAnsi="Verdana"/>
              </w:rPr>
              <w:t xml:space="preserve"/>
            </w:r>
            <w:r w:rsidR="006811F3" w:rsidRPr="006811F3">
              <w:rPr>
                <w:rFonts w:ascii="Verdana" w:hAnsi="Verdana"/>
              </w:rPr>
              <w:t/>
            </w:r>
            <w:r w:rsidR="00CF4DFC" w:rsidRPr="00CA4428">
              <w:rPr>
                <w:rFonts w:ascii="Verdana" w:hAnsi="Verdana"/>
              </w:rPr>
              <w:t xml:space="preserve"/>
            </w:r>
            <w:r w:rsidR="00CF4DFC">
              <w:rPr>
                <w:rFonts w:ascii="Verdana" w:hAnsi="Verdana"/>
              </w:rPr>
              <w:t xml:space="preserve"/>
            </w:r>
            <w:r w:rsidR="006811F3" w:rsidRPr="006811F3">
              <w:rPr>
                <w:rFonts w:ascii="Verdana" w:hAnsi="Verdana"/>
              </w:rPr>
              <w:t/>
            </w:r>
            <w:r w:rsidR="00CF4DFC">
              <w:rPr>
                <w:rFonts w:ascii="Verdana" w:hAnsi="Verdana"/>
              </w:rPr>
              <w:t xml:space="preserve"/>
            </w:r>
            <w:r w:rsidR="00CF4DFC" w:rsidRPr="00CA4428">
              <w:rPr>
                <w:rFonts w:ascii="Verdana" w:hAnsi="Verdana"/>
              </w:rPr>
              <w:t xml:space="preserve"/>
            </w:r>
            <w:r>
              <w:rPr>
                <w:rFonts w:ascii="Verdana" w:hAnsi="Verdana"/>
              </w:rPr>
              <w:t/>
            </w:r>
            <w:r w:rsidR="00CF4DFC" w:rsidRPr="00CA4428">
              <w:rPr>
                <w:rFonts w:ascii="Verdana" w:hAnsi="Verdana"/>
              </w:rPr>
              <w:t xml:space="preserve"/>
            </w:r>
            <w:r w:rsidR="00CF4DFC">
              <w:rPr>
                <w:rFonts w:ascii="Verdana" w:hAnsi="Verdana"/>
              </w:rPr>
              <w:t/>
            </w:r>
          </w:p>
          <w:p w14:paraId="6A686944" w14:textId="5395A14D" w:rsidR="00CF4DFC" w:rsidRPr="0055218C" w:rsidRDefault="00CF4DFC" w:rsidP="00232674">
            <w:pPr>
              <w:pStyle w:val="Sraopastraipa"/>
              <w:numPr>
                <w:ilvl w:val="0"/>
                <w:numId w:val="34"/>
              </w:numPr>
              <w:tabs>
                <w:tab w:val="left" w:pos="460"/>
              </w:tabs>
              <w:autoSpaceDE w:val="0"/>
              <w:autoSpaceDN w:val="0"/>
              <w:adjustRightInd w:val="0"/>
              <w:ind w:left="0" w:firstLine="0"/>
              <w:jc w:val="both"/>
              <w:rPr>
                <w:rFonts w:ascii="Verdana" w:hAnsi="Verdana" w:cstheme="minorHAnsi"/>
              </w:rPr>
            </w:pPr>
            <w:r>
              <w:rPr>
                <w:rFonts w:ascii="Verdana" w:hAnsi="Verdana"/>
              </w:rPr>
              <w:t xml:space="preserve">600 000,00 Eur be PVM (I pirkimo daliai keliamas reikalavimas);</w:t>
            </w:r>
            <w:r w:rsidRPr="0055218C">
              <w:rPr>
                <w:rFonts w:ascii="Verdana" w:hAnsi="Verdana"/>
              </w:rPr>
              <w:t xml:space="preserve"/>
            </w:r>
            <w:r>
              <w:rPr>
                <w:rFonts w:ascii="Verdana" w:hAnsi="Verdana"/>
              </w:rPr>
              <w:t xml:space="preserve"/>
            </w:r>
          </w:p>
          <w:p w14:paraId="1345F6EC" w14:textId="25B76CE4" w:rsidR="00CF4DFC" w:rsidRPr="0055218C" w:rsidRDefault="000D21A5" w:rsidP="000D21A5">
            <w:pPr>
              <w:pStyle w:val="Sraopastraipa"/>
              <w:numPr>
                <w:ilvl w:val="0"/>
                <w:numId w:val="34"/>
              </w:numPr>
              <w:tabs>
                <w:tab w:val="left" w:pos="460"/>
              </w:tabs>
              <w:autoSpaceDE w:val="0"/>
              <w:autoSpaceDN w:val="0"/>
              <w:adjustRightInd w:val="0"/>
              <w:ind w:left="0" w:firstLine="0"/>
              <w:jc w:val="both"/>
              <w:rPr>
                <w:rFonts w:ascii="Verdana" w:hAnsi="Verdana" w:cstheme="minorHAnsi"/>
              </w:rPr>
            </w:pPr>
            <w:r>
              <w:rPr>
                <w:rFonts w:ascii="Verdana" w:hAnsi="Verdana"/>
              </w:rPr>
              <w:t xml:space="preserve">1 100 000,00 Eur be PVM (II pirkimo daliai keliamas reikalavimas).</w:t>
            </w:r>
            <w:r w:rsidR="00CF4DFC" w:rsidRPr="0055218C">
              <w:rPr>
                <w:rFonts w:ascii="Verdana" w:hAnsi="Verdana"/>
              </w:rPr>
              <w:t/>
            </w:r>
            <w:r w:rsidR="00CF4DFC">
              <w:rPr>
                <w:rFonts w:ascii="Verdana" w:hAnsi="Verdana"/>
              </w:rPr>
              <w:t xml:space="preserve"/>
            </w:r>
          </w:p>
          <w:p w14:paraId="0B71ACCB" w14:textId="77777777" w:rsidR="00CF4DFC" w:rsidRDefault="000D21A5" w:rsidP="000D21A5">
            <w:pPr>
              <w:pStyle w:val="Sraopastraipa"/>
              <w:autoSpaceDE w:val="0"/>
              <w:autoSpaceDN w:val="0"/>
              <w:adjustRightInd w:val="0"/>
              <w:ind w:left="0"/>
              <w:jc w:val="both"/>
              <w:rPr>
                <w:rFonts w:ascii="Verdana" w:hAnsi="Verdana" w:cstheme="minorHAnsi"/>
              </w:rPr>
            </w:pPr>
            <w:r w:rsidRPr="000D21A5">
              <w:rPr>
                <w:rFonts w:ascii="Verdana" w:hAnsi="Verdana" w:cstheme="minorHAnsi"/>
              </w:rPr>
              <w:t xml:space="preserve">Svarbiausių darbų atlikimas ir galutiniai rezultatai buvo tinkami.</w:t>
            </w:r>
          </w:p>
          <w:p w14:paraId="144E3250" w14:textId="77777777" w:rsidR="000D21A5" w:rsidRDefault="000D21A5" w:rsidP="000D21A5">
            <w:pPr>
              <w:pStyle w:val="Sraopastraipa"/>
              <w:autoSpaceDE w:val="0"/>
              <w:autoSpaceDN w:val="0"/>
              <w:adjustRightInd w:val="0"/>
              <w:ind w:left="0"/>
              <w:jc w:val="both"/>
              <w:rPr>
                <w:rFonts w:ascii="Verdana" w:hAnsi="Verdana" w:cstheme="minorHAnsi"/>
              </w:rPr>
            </w:pPr>
            <w:r>
              <w:rPr>
                <w:rFonts w:ascii="Verdana" w:hAnsi="Verdana" w:cstheme="minorHAnsi"/>
              </w:rPr>
              <w:t xml:space="preserve">Svarbiausiais darbais laikomi vandentiekio ir (ar) buitinių nuotekų šalinimo tinklų tiesimo darbai.</w:t>
            </w:r>
            <w:r w:rsidRPr="000D21A5">
              <w:rPr>
                <w:rFonts w:ascii="Verdana" w:hAnsi="Verdana" w:cstheme="minorHAnsi"/>
              </w:rPr>
              <w:t/>
            </w:r>
            <w:r>
              <w:rPr>
                <w:rFonts w:ascii="Verdana" w:hAnsi="Verdana" w:cstheme="minorHAnsi"/>
              </w:rPr>
              <w:t xml:space="preserve"/>
            </w:r>
          </w:p>
          <w:p w14:paraId="1ADB8B87" w14:textId="77777777" w:rsidR="006811F3" w:rsidRDefault="006811F3" w:rsidP="000D21A5">
            <w:pPr>
              <w:pStyle w:val="Sraopastraipa"/>
              <w:autoSpaceDE w:val="0"/>
              <w:autoSpaceDN w:val="0"/>
              <w:adjustRightInd w:val="0"/>
              <w:ind w:left="0"/>
              <w:jc w:val="both"/>
              <w:rPr>
                <w:rFonts w:ascii="Verdana" w:hAnsi="Verdana" w:cstheme="minorHAnsi"/>
              </w:rPr>
            </w:pPr>
          </w:p>
          <w:p w14:paraId="7D80563F" w14:textId="752F978D" w:rsidR="006811F3" w:rsidRPr="0055218C" w:rsidRDefault="006811F3" w:rsidP="000D21A5">
            <w:pPr>
              <w:pStyle w:val="Sraopastraipa"/>
              <w:autoSpaceDE w:val="0"/>
              <w:autoSpaceDN w:val="0"/>
              <w:adjustRightInd w:val="0"/>
              <w:ind w:left="0"/>
              <w:jc w:val="both"/>
              <w:rPr>
                <w:rFonts w:ascii="Verdana" w:hAnsi="Verdana" w:cstheme="minorHAnsi"/>
              </w:rPr>
            </w:pPr>
            <w:r w:rsidRPr="006811F3">
              <w:rPr>
                <w:rFonts w:ascii="Verdana" w:hAnsi="Verdana" w:cstheme="minorHAnsi"/>
              </w:rPr>
              <w:t xml:space="preserve">Darbai gali būti pradėti anksčiau negu prieš 5 metus, tačiau kvalifikacijai pagrįsti vertinami tik per paskutinius 5 metus iki pasiūlymo pateikimo termino pabaigos tinkamai atlikti darbai. Jeigu sutartis tebevykdoma, vertinama tik iki pasiūlymo pateikimo termino pabaigos tinkamai atlikta darbų dalis, kuria pasiektas reikalaujamas galutinis rezultatas. Jeigu kvalifikacijos reikalavimui pagrįsti teikiami kelių sutarčių duomenys, šios sutartys turi būti sudarytos dėl to paties objekto.</w:t>
            </w:r>
            <w:r>
              <w:rPr>
                <w:rFonts w:ascii="Verdana" w:hAnsi="Verdana" w:cstheme="minorHAnsi"/>
              </w:rPr>
              <w:t xml:space="preserve"/>
            </w:r>
            <w:r w:rsidR="008D04AF">
              <w:rPr>
                <w:rFonts w:ascii="Verdana" w:hAnsi="Verdana" w:cstheme="minorHAnsi"/>
              </w:rPr>
              <w:t/>
            </w:r>
            <w:r w:rsidRPr="006811F3">
              <w:rPr>
                <w:rFonts w:ascii="Verdana" w:hAnsi="Verdana" w:cstheme="minorHAnsi"/>
              </w:rPr>
              <w:t/>
            </w:r>
          </w:p>
        </w:tc>
        <w:tc>
          <w:tcPr>
            <w:tcW w:w="1626" w:type="pct"/>
            <w:tcBorders>
              <w:top w:val="single" w:sz="4" w:space="0" w:color="000000" w:themeColor="text1"/>
              <w:left w:val="single" w:sz="4" w:space="0" w:color="auto"/>
              <w:right w:val="single" w:sz="4" w:space="0" w:color="000000" w:themeColor="text1"/>
            </w:tcBorders>
          </w:tcPr>
          <w:p w14:paraId="52C42293" w14:textId="09AB829D" w:rsidR="00CF4DFC" w:rsidRPr="00E8112C" w:rsidRDefault="000D21A5" w:rsidP="00232674">
            <w:pPr>
              <w:autoSpaceDE w:val="0"/>
              <w:autoSpaceDN w:val="0"/>
              <w:adjustRightInd w:val="0"/>
              <w:jc w:val="both"/>
              <w:rPr>
                <w:rFonts w:ascii="Verdana" w:hAnsi="Verdana" w:cstheme="minorHAnsi"/>
              </w:rPr>
            </w:pPr>
            <w:r>
              <w:rPr>
                <w:rFonts w:ascii="Verdana" w:hAnsi="Verdana"/>
              </w:rPr>
              <w:t xml:space="preserve">Per paskutinius 5 metus atliktų darbų sąrašas, kuriame nurodomi darbų objektas, darbų pavadinimas ir aprašymas, statinio grupė ir pogrupis, darbų rūšis, tiekėjo savo jėgomis atliktų svarbiausių darbų vertė be PVM, darbų pradžios ir pabaigos datos, darbų atlikimo vieta, užsakovas ir jo kontaktiniai duomenys, kartu su užsakovų (tiek viešųjų, tiek privačiųjų) pažymomis, patvirtinančiomis, kad svarbiausių darbų atlikimas ir galutiniai rezultatai buvo tinkami. Sąskaitos faktūros, darbų perdavimo–priėmimo aktai ar kiti lygiaverčiai dokumentai priimami vietoje užsakovo pažymos tik tuo atveju, jeigu juose pateiktas užsakovo vertinimas, kad svarbiausi darbai atlikti ir galutiniai rezultatai yra tinkami.</w:t>
            </w:r>
            <w:r w:rsidRPr="000D21A5">
              <w:rPr>
                <w:rFonts w:ascii="Verdana" w:hAnsi="Verdana"/>
              </w:rPr>
              <w:t/>
            </w:r>
            <w:r w:rsidR="00CF4DFC" w:rsidRPr="00CA4428">
              <w:rPr>
                <w:rFonts w:ascii="Verdana" w:hAnsi="Verdana"/>
              </w:rPr>
              <w:t xml:space="preserve"/>
            </w:r>
            <w:r w:rsidR="006811F3">
              <w:rPr>
                <w:rFonts w:ascii="Verdana" w:hAnsi="Verdana"/>
              </w:rPr>
              <w:t xml:space="preserve"/>
            </w:r>
            <w:r w:rsidR="00CF4DFC" w:rsidRPr="00CA4428">
              <w:rPr>
                <w:rFonts w:ascii="Verdana" w:hAnsi="Verdana"/>
              </w:rPr>
              <w:t/>
            </w:r>
          </w:p>
        </w:tc>
        <w:tc>
          <w:tcPr>
            <w:tcW w:w="1184" w:type="pct"/>
            <w:tcBorders>
              <w:top w:val="single" w:sz="4" w:space="0" w:color="000000" w:themeColor="text1"/>
              <w:left w:val="single" w:sz="4" w:space="0" w:color="000000" w:themeColor="text1"/>
              <w:right w:val="single" w:sz="4" w:space="0" w:color="000000" w:themeColor="text1"/>
            </w:tcBorders>
          </w:tcPr>
          <w:p w14:paraId="2045922E" w14:textId="77777777" w:rsidR="00CF4DFC" w:rsidRPr="00E8112C" w:rsidRDefault="00CF4DFC" w:rsidP="00232674">
            <w:pPr>
              <w:widowControl w:val="0"/>
              <w:jc w:val="both"/>
              <w:rPr>
                <w:rFonts w:ascii="Verdana" w:hAnsi="Verdana" w:cs="Arial"/>
              </w:rPr>
            </w:pPr>
            <w:r w:rsidRPr="00E8112C">
              <w:rPr>
                <w:rFonts w:ascii="Verdana" w:hAnsi="Verdana" w:cs="Arial"/>
              </w:rPr>
              <w:t xml:space="preserve">Jeigu pasiūlymą teikia ūkio subjektų grupė, reikalavimą turi atitikti visi ūkio subjektų grupės nariai kartu (ūkio subjektų grupės narių turima patirtis sumuojama), atsižvelgiant į jų prisiimamus įsipareigojimus pirkimo sutarčiai vykdyti.</w:t>
            </w:r>
          </w:p>
          <w:p w14:paraId="2805A6C2" w14:textId="08E2A1D8" w:rsidR="00CF4DFC" w:rsidRPr="00E8112C" w:rsidRDefault="00CF4DFC" w:rsidP="00232674">
            <w:pPr>
              <w:jc w:val="both"/>
              <w:rPr>
                <w:rFonts w:ascii="Verdana" w:hAnsi="Verdana" w:cs="Arial"/>
              </w:rPr>
            </w:pPr>
            <w:r w:rsidRPr="00E8112C">
              <w:rPr>
                <w:rFonts w:ascii="Verdana" w:hAnsi="Verdana" w:cs="Arial"/>
              </w:rPr>
              <w:t xml:space="preserve">Tiekėjas gali remtis kitų ūkio subjektų pajėgumais tik tuo atveju, jeigu tie subjektai patys vykdys tą pirkimo sutarties dalį, kuriai reikia jų turimų pajėgumų. Subtiekėjams, kurių pajėgumais tiekėjas nesiremia, šis reikalavimas nenustatomas.</w:t>
            </w:r>
            <w:r w:rsidRPr="00B34424">
              <w:rPr>
                <w:rFonts w:ascii="Verdana" w:hAnsi="Verdana" w:cs="Arial"/>
              </w:rPr>
              <w:t xml:space="preserve"/>
            </w:r>
          </w:p>
          <w:p w14:paraId="6DC6F317" w14:textId="483DA411" w:rsidR="00CF4DFC" w:rsidRPr="00E8112C" w:rsidRDefault="00CF4DFC" w:rsidP="00232674">
            <w:pPr>
              <w:autoSpaceDE w:val="0"/>
              <w:autoSpaceDN w:val="0"/>
              <w:adjustRightInd w:val="0"/>
              <w:rPr>
                <w:rFonts w:ascii="Verdana" w:hAnsi="Verdana" w:cstheme="minorHAnsi"/>
              </w:rPr>
            </w:pPr>
            <w:r w:rsidRPr="00E8112C">
              <w:rPr>
                <w:rFonts w:ascii="Verdana" w:hAnsi="Verdana"/>
              </w:rPr>
              <w:t xml:space="preserve">Tiekėjui nedraudžiama remtis sutartimi, kurią jis vykdė ne vienas, tačiau tokiu atveju vertinami konkretaus ūkio subjekto, grindžiančio atitiktį reikalavimui, savo jėgomis (savarankiškai, nepasitelkiant kitų ūkio subjektų) atlikti darbai, o ne visas sutarties objektas. Vykdant sutartį jungtinės veiklos pagrindu, savo jėgomis atliktų darbų dalis nustatoma pagal jungtinės veiklos sutartyje nustatytą atsakomybių pasidalijimą. Vykdant sutartį su subtiekėjais, tiekėjo savo jėgomis atliktų darbų dalis nustatoma iš visų pagal sutartį atliktų darbų atėmus subtiekėjų atliktus darbus. Subtiekėjo savo jėgomis atliktais darbais laikomi darbai, už kuriuos tiekėjas ir (ar) užsakovas sumokėjo subtiekėjui.</w:t>
            </w:r>
          </w:p>
        </w:tc>
      </w:tr>
    </w:tbl>
    <w:p w14:paraId="0D8F3394" w14:textId="77777777" w:rsidR="002C2D58" w:rsidRPr="00E8112C" w:rsidRDefault="002C2D58" w:rsidP="00274797">
      <w:pPr>
        <w:spacing w:after="0" w:line="240" w:lineRule="auto"/>
        <w:jc w:val="center"/>
        <w:rPr>
          <w:rFonts w:ascii="Verdana" w:eastAsiaTheme="minorHAnsi" w:hAnsi="Verdana" w:cstheme="minorHAnsi"/>
          <w:sz w:val="20"/>
          <w:szCs w:val="20"/>
          <w:lang w:eastAsia="en-US"/>
        </w:rPr>
      </w:pPr>
    </w:p>
    <w:p w14:paraId="6821DAB9" w14:textId="24272A51" w:rsidR="00A4599F" w:rsidRPr="00E8112C" w:rsidRDefault="00384F5A" w:rsidP="00274797">
      <w:pPr>
        <w:spacing w:after="0" w:line="240" w:lineRule="auto"/>
        <w:jc w:val="center"/>
        <w:rPr>
          <w:rFonts w:ascii="Verdana" w:hAnsi="Verdana" w:cstheme="minorHAnsi"/>
          <w:b/>
          <w:bCs/>
          <w:smallCaps/>
          <w:sz w:val="20"/>
          <w:szCs w:val="20"/>
        </w:rPr>
      </w:pPr>
      <w:r w:rsidRPr="00E8112C">
        <w:rPr>
          <w:rFonts w:ascii="Verdana" w:eastAsiaTheme="minorHAnsi" w:hAnsi="Verdana" w:cstheme="minorHAnsi"/>
          <w:sz w:val="20"/>
          <w:szCs w:val="20"/>
          <w:lang w:eastAsia="en-US"/>
        </w:rPr>
        <w:t>__________</w:t>
      </w:r>
    </w:p>
    <w:p w14:paraId="5C022CB4" w14:textId="77777777" w:rsidR="00232674" w:rsidRPr="00E8112C" w:rsidRDefault="00232674">
      <w:pPr>
        <w:spacing w:after="0" w:line="240" w:lineRule="auto"/>
        <w:jc w:val="center"/>
        <w:rPr>
          <w:rFonts w:ascii="Verdana" w:hAnsi="Verdana" w:cstheme="minorHAnsi"/>
          <w:b/>
          <w:bCs/>
          <w:smallCaps/>
          <w:sz w:val="20"/>
          <w:szCs w:val="20"/>
        </w:rPr>
      </w:pPr>
    </w:p>
    <w:sectPr w:rsidR="00232674" w:rsidRPr="00E8112C" w:rsidSect="00153FC8">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F4E0AD" w14:textId="77777777" w:rsidR="00B40607" w:rsidRDefault="00B40607" w:rsidP="00D05666">
      <w:r>
        <w:separator/>
      </w:r>
    </w:p>
  </w:endnote>
  <w:endnote w:type="continuationSeparator" w:id="0">
    <w:p w14:paraId="0C361DCE" w14:textId="77777777" w:rsidR="00B40607" w:rsidRDefault="00B40607" w:rsidP="00D05666">
      <w:r>
        <w:continuationSeparator/>
      </w:r>
    </w:p>
  </w:endnote>
  <w:endnote w:type="continuationNotice" w:id="1">
    <w:p w14:paraId="1EA3FC0E" w14:textId="77777777" w:rsidR="00B40607" w:rsidRDefault="00B4060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89B375" w14:textId="77777777" w:rsidR="00B40607" w:rsidRDefault="00B40607" w:rsidP="00D05666">
      <w:r>
        <w:separator/>
      </w:r>
    </w:p>
  </w:footnote>
  <w:footnote w:type="continuationSeparator" w:id="0">
    <w:p w14:paraId="5675554F" w14:textId="77777777" w:rsidR="00B40607" w:rsidRDefault="00B40607" w:rsidP="00D05666">
      <w:r>
        <w:continuationSeparator/>
      </w:r>
    </w:p>
  </w:footnote>
  <w:footnote w:type="continuationNotice" w:id="1">
    <w:p w14:paraId="0D84057E" w14:textId="77777777" w:rsidR="00B40607" w:rsidRDefault="00B4060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 w15:restartNumberingAfterBreak="0">
    <w:nsid w:val="08696354"/>
    <w:multiLevelType w:val="multilevel"/>
    <w:tmpl w:val="2BE6958E"/>
    <w:lvl w:ilvl="0">
      <w:start w:val="1"/>
      <w:numFmt w:val="decimal"/>
      <w:lvlText w:val="%1."/>
      <w:lvlJc w:val="left"/>
      <w:pPr>
        <w:ind w:left="360" w:hanging="360"/>
      </w:pPr>
      <w:rPr>
        <w:rFonts w:cstheme="minorHAnsi" w:hint="default"/>
      </w:rPr>
    </w:lvl>
    <w:lvl w:ilvl="1">
      <w:start w:val="5"/>
      <w:numFmt w:val="decimal"/>
      <w:lvlText w:val="%1.%2."/>
      <w:lvlJc w:val="left"/>
      <w:pPr>
        <w:ind w:left="1070" w:hanging="360"/>
      </w:pPr>
      <w:rPr>
        <w:rFonts w:cstheme="minorHAnsi" w:hint="default"/>
        <w:i w:val="0"/>
        <w:iCs w:val="0"/>
        <w:color w:val="auto"/>
      </w:rPr>
    </w:lvl>
    <w:lvl w:ilvl="2">
      <w:start w:val="1"/>
      <w:numFmt w:val="decimal"/>
      <w:lvlText w:val="%1.%2.%3."/>
      <w:lvlJc w:val="left"/>
      <w:pPr>
        <w:ind w:left="2140" w:hanging="720"/>
      </w:pPr>
      <w:rPr>
        <w:rFonts w:cstheme="minorHAnsi" w:hint="default"/>
      </w:rPr>
    </w:lvl>
    <w:lvl w:ilvl="3">
      <w:start w:val="1"/>
      <w:numFmt w:val="decimal"/>
      <w:lvlText w:val="%1.%2.%3.%4."/>
      <w:lvlJc w:val="left"/>
      <w:pPr>
        <w:ind w:left="2850" w:hanging="720"/>
      </w:pPr>
      <w:rPr>
        <w:rFonts w:cstheme="minorHAnsi" w:hint="default"/>
      </w:rPr>
    </w:lvl>
    <w:lvl w:ilvl="4">
      <w:start w:val="1"/>
      <w:numFmt w:val="decimal"/>
      <w:lvlText w:val="%1.%2.%3.%4.%5."/>
      <w:lvlJc w:val="left"/>
      <w:pPr>
        <w:ind w:left="3920" w:hanging="1080"/>
      </w:pPr>
      <w:rPr>
        <w:rFonts w:cstheme="minorHAnsi" w:hint="default"/>
      </w:rPr>
    </w:lvl>
    <w:lvl w:ilvl="5">
      <w:start w:val="1"/>
      <w:numFmt w:val="decimal"/>
      <w:lvlText w:val="%1.%2.%3.%4.%5.%6."/>
      <w:lvlJc w:val="left"/>
      <w:pPr>
        <w:ind w:left="4630" w:hanging="1080"/>
      </w:pPr>
      <w:rPr>
        <w:rFonts w:cstheme="minorHAnsi" w:hint="default"/>
      </w:rPr>
    </w:lvl>
    <w:lvl w:ilvl="6">
      <w:start w:val="1"/>
      <w:numFmt w:val="decimal"/>
      <w:lvlText w:val="%1.%2.%3.%4.%5.%6.%7."/>
      <w:lvlJc w:val="left"/>
      <w:pPr>
        <w:ind w:left="5700" w:hanging="1440"/>
      </w:pPr>
      <w:rPr>
        <w:rFonts w:cstheme="minorHAnsi" w:hint="default"/>
      </w:rPr>
    </w:lvl>
    <w:lvl w:ilvl="7">
      <w:start w:val="1"/>
      <w:numFmt w:val="decimal"/>
      <w:lvlText w:val="%1.%2.%3.%4.%5.%6.%7.%8."/>
      <w:lvlJc w:val="left"/>
      <w:pPr>
        <w:ind w:left="6410" w:hanging="1440"/>
      </w:pPr>
      <w:rPr>
        <w:rFonts w:cstheme="minorHAnsi" w:hint="default"/>
      </w:rPr>
    </w:lvl>
    <w:lvl w:ilvl="8">
      <w:start w:val="1"/>
      <w:numFmt w:val="decimal"/>
      <w:lvlText w:val="%1.%2.%3.%4.%5.%6.%7.%8.%9."/>
      <w:lvlJc w:val="left"/>
      <w:pPr>
        <w:ind w:left="7120" w:hanging="1440"/>
      </w:pPr>
      <w:rPr>
        <w:rFonts w:cstheme="minorHAnsi" w:hint="default"/>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B0F5E5E"/>
    <w:multiLevelType w:val="multilevel"/>
    <w:tmpl w:val="37CAB954"/>
    <w:lvl w:ilvl="0">
      <w:start w:val="1"/>
      <w:numFmt w:val="decimal"/>
      <w:pStyle w:val="Style1"/>
      <w:lvlText w:val="%1."/>
      <w:lvlJc w:val="left"/>
      <w:pPr>
        <w:ind w:left="927" w:hanging="360"/>
      </w:pPr>
    </w:lvl>
    <w:lvl w:ilvl="1">
      <w:start w:val="1"/>
      <w:numFmt w:val="decimal"/>
      <w:lvlText w:val="%1.%2."/>
      <w:lvlJc w:val="left"/>
      <w:pPr>
        <w:ind w:left="999" w:hanging="432"/>
      </w:pPr>
    </w:lvl>
    <w:lvl w:ilvl="2">
      <w:start w:val="1"/>
      <w:numFmt w:val="decimal"/>
      <w:lvlText w:val="%1.%2.%3."/>
      <w:lvlJc w:val="left"/>
      <w:pPr>
        <w:ind w:left="1779" w:hanging="504"/>
      </w:pPr>
    </w:lvl>
    <w:lvl w:ilvl="3">
      <w:start w:val="1"/>
      <w:numFmt w:val="decimal"/>
      <w:lvlText w:val="%1.%2.%3.%4."/>
      <w:lvlJc w:val="left"/>
      <w:pPr>
        <w:ind w:left="1783" w:hanging="648"/>
      </w:pPr>
    </w:lvl>
    <w:lvl w:ilvl="4">
      <w:start w:val="1"/>
      <w:numFmt w:val="decimal"/>
      <w:lvlText w:val="%1.%2.%3.%4.%5."/>
      <w:lvlJc w:val="left"/>
      <w:pPr>
        <w:ind w:left="2799" w:hanging="792"/>
      </w:pPr>
    </w:lvl>
    <w:lvl w:ilvl="5">
      <w:start w:val="1"/>
      <w:numFmt w:val="decimal"/>
      <w:lvlText w:val="%1.%2.%3.%4.%5.%6."/>
      <w:lvlJc w:val="left"/>
      <w:pPr>
        <w:ind w:left="3303" w:hanging="936"/>
      </w:pPr>
    </w:lvl>
    <w:lvl w:ilvl="6">
      <w:start w:val="1"/>
      <w:numFmt w:val="decimal"/>
      <w:lvlText w:val="%1.%2.%3.%4.%5.%6.%7."/>
      <w:lvlJc w:val="left"/>
      <w:pPr>
        <w:ind w:left="3807" w:hanging="1080"/>
      </w:pPr>
    </w:lvl>
    <w:lvl w:ilvl="7">
      <w:start w:val="1"/>
      <w:numFmt w:val="decimal"/>
      <w:lvlText w:val="%1.%2.%3.%4.%5.%6.%7.%8."/>
      <w:lvlJc w:val="left"/>
      <w:pPr>
        <w:ind w:left="4311" w:hanging="1224"/>
      </w:pPr>
    </w:lvl>
    <w:lvl w:ilvl="8">
      <w:start w:val="1"/>
      <w:numFmt w:val="decimal"/>
      <w:lvlText w:val="%1.%2.%3.%4.%5.%6.%7.%8.%9."/>
      <w:lvlJc w:val="left"/>
      <w:pPr>
        <w:ind w:left="4887" w:hanging="144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4E01082"/>
    <w:multiLevelType w:val="hybridMultilevel"/>
    <w:tmpl w:val="F6F605DC"/>
    <w:lvl w:ilvl="0" w:tplc="1CD8E190">
      <w:start w:val="6"/>
      <w:numFmt w:val="decimal"/>
      <w:lvlText w:val="1.%1."/>
      <w:lvlJc w:val="left"/>
      <w:pPr>
        <w:ind w:left="1070" w:hanging="360"/>
      </w:pPr>
      <w:rPr>
        <w:rFonts w:hint="default"/>
      </w:rPr>
    </w:lvl>
    <w:lvl w:ilvl="1" w:tplc="04270019" w:tentative="1">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6" w15:restartNumberingAfterBreak="0">
    <w:nsid w:val="21200EA6"/>
    <w:multiLevelType w:val="multilevel"/>
    <w:tmpl w:val="3E7EBF80"/>
    <w:lvl w:ilvl="0">
      <w:start w:val="7"/>
      <w:numFmt w:val="decimal"/>
      <w:lvlText w:val="%1."/>
      <w:lvlJc w:val="left"/>
      <w:pPr>
        <w:ind w:left="504" w:hanging="504"/>
      </w:pPr>
      <w:rPr>
        <w:rFonts w:hint="default"/>
      </w:rPr>
    </w:lvl>
    <w:lvl w:ilvl="1">
      <w:start w:val="2"/>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0" w15:restartNumberingAfterBreak="0">
    <w:nsid w:val="381E0A24"/>
    <w:multiLevelType w:val="hybridMultilevel"/>
    <w:tmpl w:val="9EA22CD6"/>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E9764B2"/>
    <w:multiLevelType w:val="hybridMultilevel"/>
    <w:tmpl w:val="7CF2AE2E"/>
    <w:lvl w:ilvl="0" w:tplc="CDB6787E">
      <w:start w:val="1"/>
      <w:numFmt w:val="decimal"/>
      <w:lvlText w:val="%1)"/>
      <w:lvlJc w:val="left"/>
      <w:pPr>
        <w:ind w:left="720" w:hanging="360"/>
      </w:pPr>
      <w:rPr>
        <w:rFonts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3" w15:restartNumberingAfterBreak="0">
    <w:nsid w:val="500809CB"/>
    <w:multiLevelType w:val="multilevel"/>
    <w:tmpl w:val="7928639C"/>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i w:val="0"/>
        <w:iCs w:val="0"/>
        <w:color w:val="auto"/>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5" w15:restartNumberingAfterBreak="0">
    <w:nsid w:val="582F5291"/>
    <w:multiLevelType w:val="hybridMultilevel"/>
    <w:tmpl w:val="C04CBBB2"/>
    <w:lvl w:ilvl="0" w:tplc="FFFFFFFF">
      <w:numFmt w:val="bullet"/>
      <w:lvlText w:val="-"/>
      <w:lvlJc w:val="left"/>
      <w:pPr>
        <w:ind w:left="927" w:hanging="360"/>
      </w:pPr>
      <w:rPr>
        <w:rFonts w:ascii="Verdana" w:hAnsi="Verdana"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6" w15:restartNumberingAfterBreak="0">
    <w:nsid w:val="5C0F6C7F"/>
    <w:multiLevelType w:val="multilevel"/>
    <w:tmpl w:val="D122A020"/>
    <w:lvl w:ilvl="0">
      <w:start w:val="1"/>
      <w:numFmt w:val="decimal"/>
      <w:lvlText w:val="%1."/>
      <w:lvlJc w:val="left"/>
      <w:pPr>
        <w:ind w:left="720" w:hanging="360"/>
      </w:pPr>
      <w:rPr>
        <w:rFonts w:hint="default"/>
      </w:rPr>
    </w:lvl>
    <w:lvl w:ilvl="1">
      <w:start w:val="10"/>
      <w:numFmt w:val="decimal"/>
      <w:isLgl/>
      <w:lvlText w:val="%1.%2"/>
      <w:lvlJc w:val="left"/>
      <w:pPr>
        <w:ind w:left="1146" w:hanging="72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2064" w:hanging="144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556" w:hanging="1800"/>
      </w:pPr>
      <w:rPr>
        <w:rFonts w:hint="default"/>
      </w:rPr>
    </w:lvl>
    <w:lvl w:ilvl="7">
      <w:start w:val="1"/>
      <w:numFmt w:val="decimal"/>
      <w:isLgl/>
      <w:lvlText w:val="%1.%2.%3.%4.%5.%6.%7.%8"/>
      <w:lvlJc w:val="left"/>
      <w:pPr>
        <w:ind w:left="2982" w:hanging="2160"/>
      </w:pPr>
      <w:rPr>
        <w:rFonts w:hint="default"/>
      </w:rPr>
    </w:lvl>
    <w:lvl w:ilvl="8">
      <w:start w:val="1"/>
      <w:numFmt w:val="decimal"/>
      <w:isLgl/>
      <w:lvlText w:val="%1.%2.%3.%4.%5.%6.%7.%8.%9"/>
      <w:lvlJc w:val="left"/>
      <w:pPr>
        <w:ind w:left="3048" w:hanging="2160"/>
      </w:pPr>
      <w:rPr>
        <w:rFonts w:hint="default"/>
      </w:rPr>
    </w:lvl>
  </w:abstractNum>
  <w:abstractNum w:abstractNumId="17"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07710D4"/>
    <w:multiLevelType w:val="multilevel"/>
    <w:tmpl w:val="1DF801F8"/>
    <w:lvl w:ilvl="0">
      <w:start w:val="1"/>
      <w:numFmt w:val="decimal"/>
      <w:lvlText w:val="%1."/>
      <w:lvlJc w:val="left"/>
      <w:pPr>
        <w:ind w:left="644" w:hanging="360"/>
      </w:pPr>
      <w:rPr>
        <w:rFonts w:hint="default"/>
        <w:b/>
        <w:color w:val="auto"/>
      </w:rPr>
    </w:lvl>
    <w:lvl w:ilvl="1">
      <w:start w:val="1"/>
      <w:numFmt w:val="decimal"/>
      <w:isLgl/>
      <w:lvlText w:val="2.%2."/>
      <w:lvlJc w:val="left"/>
      <w:pPr>
        <w:ind w:left="988" w:hanging="420"/>
      </w:pPr>
      <w:rPr>
        <w:rFonts w:hint="default"/>
        <w:b w:val="0"/>
        <w:i w:val="0"/>
        <w:color w:val="auto"/>
      </w:rPr>
    </w:lvl>
    <w:lvl w:ilvl="2">
      <w:start w:val="1"/>
      <w:numFmt w:val="decimal"/>
      <w:lvlText w:val="%1.%2.%3."/>
      <w:lvlJc w:val="left"/>
      <w:pPr>
        <w:ind w:left="1288"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61176878"/>
    <w:multiLevelType w:val="hybridMultilevel"/>
    <w:tmpl w:val="43324B98"/>
    <w:lvl w:ilvl="0" w:tplc="04270011">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3"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5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6F404245"/>
    <w:multiLevelType w:val="multilevel"/>
    <w:tmpl w:val="2228A71E"/>
    <w:lvl w:ilvl="0">
      <w:start w:val="1"/>
      <w:numFmt w:val="decimal"/>
      <w:lvlText w:val="%1."/>
      <w:lvlJc w:val="left"/>
      <w:pPr>
        <w:ind w:left="3054" w:hanging="360"/>
      </w:pPr>
      <w:rPr>
        <w:rFonts w:hint="default"/>
      </w:rPr>
    </w:lvl>
    <w:lvl w:ilvl="1">
      <w:start w:val="1"/>
      <w:numFmt w:val="decimal"/>
      <w:isLgl/>
      <w:lvlText w:val="%1.%2."/>
      <w:lvlJc w:val="left"/>
      <w:pPr>
        <w:ind w:left="928" w:hanging="360"/>
      </w:pPr>
      <w:rPr>
        <w:rFonts w:hint="default"/>
      </w:rPr>
    </w:lvl>
    <w:lvl w:ilvl="2">
      <w:start w:val="1"/>
      <w:numFmt w:val="decimal"/>
      <w:isLgl/>
      <w:lvlText w:val="%1.%2.%3."/>
      <w:lvlJc w:val="left"/>
      <w:pPr>
        <w:ind w:left="2139"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0"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1"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8"/>
  </w:num>
  <w:num w:numId="2" w16cid:durableId="207184103">
    <w:abstractNumId w:val="4"/>
  </w:num>
  <w:num w:numId="3" w16cid:durableId="1528367431">
    <w:abstractNumId w:val="18"/>
  </w:num>
  <w:num w:numId="4" w16cid:durableId="1484615006">
    <w:abstractNumId w:val="24"/>
  </w:num>
  <w:num w:numId="5" w16cid:durableId="607934237">
    <w:abstractNumId w:val="14"/>
  </w:num>
  <w:num w:numId="6" w16cid:durableId="408162091">
    <w:abstractNumId w:val="31"/>
  </w:num>
  <w:num w:numId="7" w16cid:durableId="12269543">
    <w:abstractNumId w:val="29"/>
  </w:num>
  <w:num w:numId="8" w16cid:durableId="749809940">
    <w:abstractNumId w:val="2"/>
  </w:num>
  <w:num w:numId="9" w16cid:durableId="412043720">
    <w:abstractNumId w:val="30"/>
  </w:num>
  <w:num w:numId="10" w16cid:durableId="1996449446">
    <w:abstractNumId w:val="27"/>
  </w:num>
  <w:num w:numId="11" w16cid:durableId="1482305889">
    <w:abstractNumId w:val="23"/>
  </w:num>
  <w:num w:numId="12" w16cid:durableId="32313854">
    <w:abstractNumId w:val="12"/>
  </w:num>
  <w:num w:numId="13" w16cid:durableId="1318921492">
    <w:abstractNumId w:val="13"/>
  </w:num>
  <w:num w:numId="14" w16cid:durableId="1864435576">
    <w:abstractNumId w:val="26"/>
  </w:num>
  <w:num w:numId="15" w16cid:durableId="1941065713">
    <w:abstractNumId w:val="5"/>
  </w:num>
  <w:num w:numId="16" w16cid:durableId="19859238">
    <w:abstractNumId w:val="7"/>
  </w:num>
  <w:num w:numId="17" w16cid:durableId="1574199120">
    <w:abstractNumId w:val="1"/>
  </w:num>
  <w:num w:numId="18" w16cid:durableId="1481268150">
    <w:abstractNumId w:val="17"/>
  </w:num>
  <w:num w:numId="19" w16cid:durableId="539173841">
    <w:abstractNumId w:val="21"/>
  </w:num>
  <w:num w:numId="20" w16cid:durableId="1326515156">
    <w:abstractNumId w:val="25"/>
  </w:num>
  <w:num w:numId="21" w16cid:durableId="275993040">
    <w:abstractNumId w:val="0"/>
  </w:num>
  <w:num w:numId="22" w16cid:durableId="1693720067">
    <w:abstractNumId w:val="9"/>
  </w:num>
  <w:num w:numId="23" w16cid:durableId="494030762">
    <w:abstractNumId w:val="22"/>
  </w:num>
  <w:num w:numId="24" w16cid:durableId="1226335016">
    <w:abstractNumId w:val="15"/>
  </w:num>
  <w:num w:numId="25" w16cid:durableId="1077509597">
    <w:abstractNumId w:val="28"/>
  </w:num>
  <w:num w:numId="26" w16cid:durableId="1293175136">
    <w:abstractNumId w:val="3"/>
  </w:num>
  <w:num w:numId="27" w16cid:durableId="639774281">
    <w:abstractNumId w:val="3"/>
    <w:lvlOverride w:ilvl="0">
      <w:startOverride w:val="1"/>
    </w:lvlOverride>
    <w:lvlOverride w:ilvl="1">
      <w:startOverride w:val="4"/>
    </w:lvlOverride>
  </w:num>
  <w:num w:numId="28" w16cid:durableId="2137216608">
    <w:abstractNumId w:val="19"/>
  </w:num>
  <w:num w:numId="29" w16cid:durableId="1764645914">
    <w:abstractNumId w:val="16"/>
  </w:num>
  <w:num w:numId="30" w16cid:durableId="1194729265">
    <w:abstractNumId w:val="11"/>
  </w:num>
  <w:num w:numId="31" w16cid:durableId="1902788561">
    <w:abstractNumId w:val="20"/>
  </w:num>
  <w:num w:numId="32" w16cid:durableId="1646858478">
    <w:abstractNumId w:val="30"/>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471018085">
    <w:abstractNumId w:val="6"/>
  </w:num>
  <w:num w:numId="34" w16cid:durableId="770004882">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339"/>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448F"/>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1A5"/>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0F7FD8"/>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2B9D"/>
    <w:rsid w:val="00124338"/>
    <w:rsid w:val="00124345"/>
    <w:rsid w:val="00124FB1"/>
    <w:rsid w:val="00125082"/>
    <w:rsid w:val="0012584E"/>
    <w:rsid w:val="0012639E"/>
    <w:rsid w:val="00127196"/>
    <w:rsid w:val="001275FB"/>
    <w:rsid w:val="00127F38"/>
    <w:rsid w:val="0013010B"/>
    <w:rsid w:val="0013043F"/>
    <w:rsid w:val="0013140B"/>
    <w:rsid w:val="001318FA"/>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0E5"/>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3EBE"/>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133F"/>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15A1"/>
    <w:rsid w:val="00212C25"/>
    <w:rsid w:val="00212F68"/>
    <w:rsid w:val="002135C6"/>
    <w:rsid w:val="002140C5"/>
    <w:rsid w:val="00214B9D"/>
    <w:rsid w:val="00214D4B"/>
    <w:rsid w:val="00214EEA"/>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2674"/>
    <w:rsid w:val="00233169"/>
    <w:rsid w:val="0023335E"/>
    <w:rsid w:val="002338C0"/>
    <w:rsid w:val="002342E3"/>
    <w:rsid w:val="00234717"/>
    <w:rsid w:val="00234920"/>
    <w:rsid w:val="0023505D"/>
    <w:rsid w:val="002358F1"/>
    <w:rsid w:val="00236FBF"/>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797"/>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58"/>
    <w:rsid w:val="002C2DD1"/>
    <w:rsid w:val="002C33D1"/>
    <w:rsid w:val="002C362D"/>
    <w:rsid w:val="002C42B3"/>
    <w:rsid w:val="002C4AE8"/>
    <w:rsid w:val="002C5249"/>
    <w:rsid w:val="002C52C2"/>
    <w:rsid w:val="002C53E8"/>
    <w:rsid w:val="002C5826"/>
    <w:rsid w:val="002C590C"/>
    <w:rsid w:val="002C5EDA"/>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E55"/>
    <w:rsid w:val="00306F87"/>
    <w:rsid w:val="003074D1"/>
    <w:rsid w:val="00307836"/>
    <w:rsid w:val="003101E1"/>
    <w:rsid w:val="00310753"/>
    <w:rsid w:val="0031109D"/>
    <w:rsid w:val="00311111"/>
    <w:rsid w:val="00311936"/>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344"/>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85"/>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328"/>
    <w:rsid w:val="00393698"/>
    <w:rsid w:val="0039371E"/>
    <w:rsid w:val="003937C0"/>
    <w:rsid w:val="00394C27"/>
    <w:rsid w:val="00396CB4"/>
    <w:rsid w:val="003977D0"/>
    <w:rsid w:val="003A00F1"/>
    <w:rsid w:val="003A050E"/>
    <w:rsid w:val="003A050F"/>
    <w:rsid w:val="003A0CAA"/>
    <w:rsid w:val="003A0EC0"/>
    <w:rsid w:val="003A1213"/>
    <w:rsid w:val="003A1229"/>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5D2C"/>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972"/>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6A40"/>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A75"/>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AFF"/>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AFF"/>
    <w:rsid w:val="00530BB3"/>
    <w:rsid w:val="00530FFF"/>
    <w:rsid w:val="005311C6"/>
    <w:rsid w:val="005315A7"/>
    <w:rsid w:val="005321FB"/>
    <w:rsid w:val="0053254A"/>
    <w:rsid w:val="00532B9A"/>
    <w:rsid w:val="00533014"/>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218C"/>
    <w:rsid w:val="005530AD"/>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8D9"/>
    <w:rsid w:val="00577925"/>
    <w:rsid w:val="00577A72"/>
    <w:rsid w:val="005806D2"/>
    <w:rsid w:val="00582CE9"/>
    <w:rsid w:val="00583195"/>
    <w:rsid w:val="005834C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2F91"/>
    <w:rsid w:val="005D342B"/>
    <w:rsid w:val="005D393D"/>
    <w:rsid w:val="005D4277"/>
    <w:rsid w:val="005D46A9"/>
    <w:rsid w:val="005D4AB8"/>
    <w:rsid w:val="005D511B"/>
    <w:rsid w:val="005D5B36"/>
    <w:rsid w:val="005D5E51"/>
    <w:rsid w:val="005D5FBB"/>
    <w:rsid w:val="005D6202"/>
    <w:rsid w:val="005D6204"/>
    <w:rsid w:val="005D656F"/>
    <w:rsid w:val="005D65CB"/>
    <w:rsid w:val="005D674C"/>
    <w:rsid w:val="005D6A47"/>
    <w:rsid w:val="005D6F9B"/>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1F3"/>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889"/>
    <w:rsid w:val="006A3033"/>
    <w:rsid w:val="006A48E8"/>
    <w:rsid w:val="006A4AF7"/>
    <w:rsid w:val="006A58FD"/>
    <w:rsid w:val="006A5FCC"/>
    <w:rsid w:val="006A6750"/>
    <w:rsid w:val="006A675A"/>
    <w:rsid w:val="006A737F"/>
    <w:rsid w:val="006A7476"/>
    <w:rsid w:val="006A7D03"/>
    <w:rsid w:val="006B019A"/>
    <w:rsid w:val="006B02BE"/>
    <w:rsid w:val="006B0411"/>
    <w:rsid w:val="006B1A42"/>
    <w:rsid w:val="006B232F"/>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242"/>
    <w:rsid w:val="006C2ED7"/>
    <w:rsid w:val="006C3B38"/>
    <w:rsid w:val="006C4A69"/>
    <w:rsid w:val="006C4B06"/>
    <w:rsid w:val="006C4C6C"/>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4E3"/>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37CD3"/>
    <w:rsid w:val="00737F3E"/>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644F"/>
    <w:rsid w:val="00767170"/>
    <w:rsid w:val="00767410"/>
    <w:rsid w:val="00767633"/>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34A"/>
    <w:rsid w:val="007A55C8"/>
    <w:rsid w:val="007A5905"/>
    <w:rsid w:val="007A5BDA"/>
    <w:rsid w:val="007A5D9C"/>
    <w:rsid w:val="007A68AD"/>
    <w:rsid w:val="007A739D"/>
    <w:rsid w:val="007A7D55"/>
    <w:rsid w:val="007A7E8A"/>
    <w:rsid w:val="007B0801"/>
    <w:rsid w:val="007B0F0F"/>
    <w:rsid w:val="007B12FF"/>
    <w:rsid w:val="007B185F"/>
    <w:rsid w:val="007B2A01"/>
    <w:rsid w:val="007B2E75"/>
    <w:rsid w:val="007B2E78"/>
    <w:rsid w:val="007B3B8D"/>
    <w:rsid w:val="007B43A1"/>
    <w:rsid w:val="007B4DFE"/>
    <w:rsid w:val="007B52AF"/>
    <w:rsid w:val="007B53FD"/>
    <w:rsid w:val="007B6219"/>
    <w:rsid w:val="007B640C"/>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C7FBF"/>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0706"/>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134"/>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4AF"/>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33E4"/>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E14"/>
    <w:rsid w:val="009700A8"/>
    <w:rsid w:val="009705ED"/>
    <w:rsid w:val="00970624"/>
    <w:rsid w:val="009706D5"/>
    <w:rsid w:val="00970BA8"/>
    <w:rsid w:val="00971170"/>
    <w:rsid w:val="009716FC"/>
    <w:rsid w:val="00971D98"/>
    <w:rsid w:val="0097343E"/>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28FC"/>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699"/>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5A2"/>
    <w:rsid w:val="00A06AC2"/>
    <w:rsid w:val="00A06CBB"/>
    <w:rsid w:val="00A07631"/>
    <w:rsid w:val="00A07E54"/>
    <w:rsid w:val="00A109FD"/>
    <w:rsid w:val="00A10FCA"/>
    <w:rsid w:val="00A113C1"/>
    <w:rsid w:val="00A130D3"/>
    <w:rsid w:val="00A13EAF"/>
    <w:rsid w:val="00A147C9"/>
    <w:rsid w:val="00A14833"/>
    <w:rsid w:val="00A16FEE"/>
    <w:rsid w:val="00A176D5"/>
    <w:rsid w:val="00A1780C"/>
    <w:rsid w:val="00A215B6"/>
    <w:rsid w:val="00A217B2"/>
    <w:rsid w:val="00A21F3E"/>
    <w:rsid w:val="00A222A1"/>
    <w:rsid w:val="00A23042"/>
    <w:rsid w:val="00A23916"/>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3CD4"/>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0F23"/>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3C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35C"/>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CEF"/>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24F"/>
    <w:rsid w:val="00B33393"/>
    <w:rsid w:val="00B33394"/>
    <w:rsid w:val="00B33EAC"/>
    <w:rsid w:val="00B34424"/>
    <w:rsid w:val="00B34FE6"/>
    <w:rsid w:val="00B3551C"/>
    <w:rsid w:val="00B359A7"/>
    <w:rsid w:val="00B35FC1"/>
    <w:rsid w:val="00B368D9"/>
    <w:rsid w:val="00B3699E"/>
    <w:rsid w:val="00B37854"/>
    <w:rsid w:val="00B40021"/>
    <w:rsid w:val="00B40607"/>
    <w:rsid w:val="00B4080D"/>
    <w:rsid w:val="00B40DCB"/>
    <w:rsid w:val="00B41056"/>
    <w:rsid w:val="00B411DB"/>
    <w:rsid w:val="00B413C6"/>
    <w:rsid w:val="00B41C66"/>
    <w:rsid w:val="00B42273"/>
    <w:rsid w:val="00B424B6"/>
    <w:rsid w:val="00B43295"/>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0C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3DFE"/>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6377"/>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0EF2"/>
    <w:rsid w:val="00CA1743"/>
    <w:rsid w:val="00CA237E"/>
    <w:rsid w:val="00CA4139"/>
    <w:rsid w:val="00CA42C1"/>
    <w:rsid w:val="00CA4428"/>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4DFC"/>
    <w:rsid w:val="00CF514A"/>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ADD"/>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87F8E"/>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2967"/>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005"/>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DDF"/>
    <w:rsid w:val="00DF4612"/>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FBB"/>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17F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12C"/>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87CCF"/>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3D0"/>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87E48"/>
    <w:rsid w:val="00F9024D"/>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1FFB"/>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yle1">
    <w:name w:val="Style1"/>
    <w:basedOn w:val="Antrat1"/>
    <w:next w:val="Antrat1"/>
    <w:qFormat/>
    <w:rsid w:val="003C5D2C"/>
    <w:pPr>
      <w:numPr>
        <w:numId w:val="26"/>
      </w:numPr>
      <w:pBdr>
        <w:bottom w:val="none" w:sz="0" w:space="0" w:color="auto"/>
      </w:pBdr>
      <w:spacing w:before="0" w:after="0"/>
      <w:jc w:val="both"/>
      <w:outlineLvl w:val="9"/>
    </w:pPr>
    <w:rPr>
      <w:rFonts w:ascii="Times New Roman" w:eastAsiaTheme="minorHAnsi" w:hAnsi="Times New Roman" w:cs="Times New Roman"/>
      <w:b/>
      <w:color w:val="auto"/>
      <w:kern w:val="28"/>
      <w:sz w:val="24"/>
      <w:szCs w:val="24"/>
      <w:lang w:eastAsia="en-US"/>
    </w:rPr>
  </w:style>
  <w:style w:type="character" w:customStyle="1" w:styleId="LLCTekstas">
    <w:name w:val="LLCTekstas"/>
    <w:rsid w:val="00CA44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672642">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48064375">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6082297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2834226">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5806655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84589912">
      <w:bodyDiv w:val="1"/>
      <w:marLeft w:val="0"/>
      <w:marRight w:val="0"/>
      <w:marTop w:val="0"/>
      <w:marBottom w:val="0"/>
      <w:divBdr>
        <w:top w:val="none" w:sz="0" w:space="0" w:color="auto"/>
        <w:left w:val="none" w:sz="0" w:space="0" w:color="auto"/>
        <w:bottom w:val="none" w:sz="0" w:space="0" w:color="auto"/>
        <w:right w:val="none" w:sz="0" w:space="0" w:color="auto"/>
      </w:divBdr>
    </w:div>
    <w:div w:id="119068388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60415145">
      <w:bodyDiv w:val="1"/>
      <w:marLeft w:val="0"/>
      <w:marRight w:val="0"/>
      <w:marTop w:val="0"/>
      <w:marBottom w:val="0"/>
      <w:divBdr>
        <w:top w:val="none" w:sz="0" w:space="0" w:color="auto"/>
        <w:left w:val="none" w:sz="0" w:space="0" w:color="auto"/>
        <w:bottom w:val="none" w:sz="0" w:space="0" w:color="auto"/>
        <w:right w:val="none" w:sz="0" w:space="0" w:color="auto"/>
      </w:divBdr>
    </w:div>
    <w:div w:id="1534924005">
      <w:bodyDiv w:val="1"/>
      <w:marLeft w:val="0"/>
      <w:marRight w:val="0"/>
      <w:marTop w:val="0"/>
      <w:marBottom w:val="0"/>
      <w:divBdr>
        <w:top w:val="none" w:sz="0" w:space="0" w:color="auto"/>
        <w:left w:val="none" w:sz="0" w:space="0" w:color="auto"/>
        <w:bottom w:val="none" w:sz="0" w:space="0" w:color="auto"/>
        <w:right w:val="none" w:sz="0" w:space="0" w:color="auto"/>
      </w:divBdr>
    </w:div>
    <w:div w:id="1543321866">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5605488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92E8D10-D345-4309-8B19-8F02260790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947</TotalTime>
  <Pages>1</Pages>
  <Words>1791</Words>
  <Characters>1021</Characters>
  <DocSecurity>0</DocSecurity>
  <Lines>8</Lines>
  <Paragraphs>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dcterms:created xsi:type="dcterms:W3CDTF">2024-07-04T06:28:00Z</dcterms:created>
  <dcterms:modified xsi:type="dcterms:W3CDTF">2025-08-22T05:47:00Z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y fmtid="{D5CDD505-2E9C-101B-9397-08002B2CF9AE}" pid="4" name="MSIP_Label_e5564178-1ca1-4992-b45e-fdaf9919e704_Enabled">
    <vt:lpwstr>true</vt:lpwstr>
  </property>
  <property fmtid="{D5CDD505-2E9C-101B-9397-08002B2CF9AE}" pid="5" name="MSIP_Label_e5564178-1ca1-4992-b45e-fdaf9919e704_SetDate">
    <vt:lpwstr>2024-08-07T10:14:59Z</vt:lpwstr>
  </property>
  <property fmtid="{D5CDD505-2E9C-101B-9397-08002B2CF9AE}" pid="6" name="MSIP_Label_e5564178-1ca1-4992-b45e-fdaf9919e704_Method">
    <vt:lpwstr>Privileged</vt:lpwstr>
  </property>
  <property fmtid="{D5CDD505-2E9C-101B-9397-08002B2CF9AE}" pid="7" name="MSIP_Label_e5564178-1ca1-4992-b45e-fdaf9919e704_Name">
    <vt:lpwstr>LB VIEŠA (ECB PUBLIC)</vt:lpwstr>
  </property>
  <property fmtid="{D5CDD505-2E9C-101B-9397-08002B2CF9AE}" pid="8" name="MSIP_Label_e5564178-1ca1-4992-b45e-fdaf9919e704_SiteId">
    <vt:lpwstr>5a40b399-6903-4594-ad73-dc4ed7ed91c0</vt:lpwstr>
  </property>
  <property fmtid="{D5CDD505-2E9C-101B-9397-08002B2CF9AE}" pid="9" name="MSIP_Label_e5564178-1ca1-4992-b45e-fdaf9919e704_ActionId">
    <vt:lpwstr>44d64706-95d4-4052-8928-cb677025c9c0</vt:lpwstr>
  </property>
  <property fmtid="{D5CDD505-2E9C-101B-9397-08002B2CF9AE}" pid="10" name="MSIP_Label_e5564178-1ca1-4992-b45e-fdaf9919e704_ContentBits">
    <vt:lpwstr>0</vt:lpwstr>
  </property>
</Properties>
</file>